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29" w:rsidRPr="00391B29" w:rsidRDefault="00391B29" w:rsidP="00391B29">
      <w:pPr>
        <w:spacing w:after="115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</w:pPr>
      <w:r w:rsidRPr="00391B29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  <w:t>Меры по противодействию коррупции организаций</w:t>
      </w:r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proofErr w:type="gramStart"/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>Под противодействием коррупции понимается, в том числе деятельность организа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ций по ее предупреждению (ст.</w:t>
      </w: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 Федерального закона от 25.12.2008 № 273-ФЗ «О противодействии коррупции» (далее – Закон).</w:t>
      </w:r>
      <w:proofErr w:type="gramEnd"/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Организации в силу ст.</w:t>
      </w: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13.3 Закона обязаны разрабатывать и принимать меры по предупреждению коррупции, которые могут включать в себя следующее: определение подразделений или должностных лиц, ответственных за профилактику коррупционных и иных правонарушений; сотрудничество организации с правоохранительными органами; разработку и внедрение в практику стандартов и процедур, направленных на обеспечение добросовестной работы организации;</w:t>
      </w:r>
      <w:proofErr w:type="gramEnd"/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принятие кодекса этики и служебного поведения работников организации; предотвращение и урегулирование конфликта интересов; недопущение составления неофициальной отчетности и использования поддельных документов.</w:t>
      </w:r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рамках данных требований надлежит разрабатывать и утверждать </w:t>
      </w:r>
      <w:proofErr w:type="spellStart"/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>антикоррупционные</w:t>
      </w:r>
      <w:proofErr w:type="spellEnd"/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документы, такие как, кодекс этики и служебного поведения работников, положение по предотвращению и урегулированию конфликта интересов, а также планы по противодействию коррупции.</w:t>
      </w:r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Деятельность организации по предупреждению коррупции должна быть </w:t>
      </w:r>
      <w:proofErr w:type="gramStart"/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>направлена</w:t>
      </w:r>
      <w:proofErr w:type="gramEnd"/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прежде всего на введение элементов корпоративной культуры, правил и процедур, обеспечивающих недопущение коррупционных правонарушений.</w:t>
      </w:r>
    </w:p>
    <w:p w:rsidR="006551E9" w:rsidRDefault="006551E9"/>
    <w:sectPr w:rsidR="00655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91B29"/>
    <w:rsid w:val="00391B29"/>
    <w:rsid w:val="006551E9"/>
    <w:rsid w:val="007E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1B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B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91B2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91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689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629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2025-06-10T13:33:00Z</dcterms:created>
  <dcterms:modified xsi:type="dcterms:W3CDTF">2025-06-10T13:56:00Z</dcterms:modified>
</cp:coreProperties>
</file>